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ABILITIES DANCE BOSTON PRESENTS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44"/>
          <w:szCs w:val="44"/>
          <w:u w:val="single"/>
          <w:rtl w:val="0"/>
        </w:rPr>
        <w:t xml:space="preserve">The Banned Ballet</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Live and live streamed from The Strand Theatre Nov. 3rd and 4th, 2023 8:00 PM EST</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more info: abilitiesdanceboston.org/events/bannedballet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TIX: ticketstripe.com/adbbannedballet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JOINT LETTER FROM FOUNDER/EXECUTIVE &amp; ARTISTIC DIRECTOR ELLICE PATTERSON AND DIRECTOR OF MUSIC/OPERATIONS ANDREW CHOE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 are so thrilled that you could watch tonight's performance live or online from wherever you are. It has been such a joy. Bringing a fairy tale to life, not just through movement but through music, animation, a little book with illustration, and more. We are so proud to have worked with all of the artists through this process. This issue of book bans was important for us as queer and trans folks to represent that issues affecting some of us affect all of us. We want to continue highlighting the intersectionality of our work in this way as we really emphasize the intersections of queerness and disability and how the elimination of stories ultimately affects us all. We hope the show inspires you to reach out to different groups and organizations that are working against this such as United against book bans and that we continue fighting for our stories to be told.</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PROGRAM FLOW</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Opening remarks</w:t>
      </w:r>
    </w:p>
    <w:p w:rsidR="00000000" w:rsidDel="00000000" w:rsidP="00000000" w:rsidRDefault="00000000" w:rsidRPr="00000000" w14:paraId="0000000A">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Remarks from Rep. Vitolo</w:t>
      </w:r>
    </w:p>
    <w:p w:rsidR="00000000" w:rsidDel="00000000" w:rsidP="00000000" w:rsidRDefault="00000000" w:rsidRPr="00000000" w14:paraId="0000000B">
      <w:pP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Remarks from Founder Ellice Patterson</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SHOW OUTLINE</w:t>
      </w:r>
    </w:p>
    <w:p w:rsidR="00000000" w:rsidDel="00000000" w:rsidP="00000000" w:rsidRDefault="00000000" w:rsidRPr="00000000" w14:paraId="0000000D">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choreography (in collaboration with dancers), audio description narrative, and artistic/executive direction by Ellice Patterson</w:t>
      </w:r>
    </w:p>
    <w:p w:rsidR="00000000" w:rsidDel="00000000" w:rsidP="00000000" w:rsidRDefault="00000000" w:rsidRPr="00000000" w14:paraId="0000000E">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musical score composed by Andrew Choe</w:t>
      </w:r>
    </w:p>
    <w:p w:rsidR="00000000" w:rsidDel="00000000" w:rsidP="00000000" w:rsidRDefault="00000000" w:rsidRPr="00000000" w14:paraId="0000000F">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Audio descriptions edited by Amber Pearcy</w:t>
      </w:r>
    </w:p>
    <w:p w:rsidR="00000000" w:rsidDel="00000000" w:rsidP="00000000" w:rsidRDefault="00000000" w:rsidRPr="00000000" w14:paraId="00000010">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Stage management by Athena-Gwendolyn Baptiste and Roisin Daly</w:t>
      </w:r>
    </w:p>
    <w:p w:rsidR="00000000" w:rsidDel="00000000" w:rsidP="00000000" w:rsidRDefault="00000000" w:rsidRPr="00000000" w14:paraId="00000011">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Lighting design and set installation by Matt Bretton. Set build by Wooden Kiwi</w:t>
      </w:r>
    </w:p>
    <w:p w:rsidR="00000000" w:rsidDel="00000000" w:rsidP="00000000" w:rsidRDefault="00000000" w:rsidRPr="00000000" w14:paraId="00000012">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Set design by Janie Howland</w:t>
      </w:r>
    </w:p>
    <w:p w:rsidR="00000000" w:rsidDel="00000000" w:rsidP="00000000" w:rsidRDefault="00000000" w:rsidRPr="00000000" w14:paraId="00000013">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ASL team by Christopher Robinson, Jessenia Kolaco, and Yaritza Mejia</w:t>
      </w:r>
    </w:p>
    <w:p w:rsidR="00000000" w:rsidDel="00000000" w:rsidP="00000000" w:rsidRDefault="00000000" w:rsidRPr="00000000" w14:paraId="00000014">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CART by Teri Gibson</w:t>
      </w:r>
    </w:p>
    <w:p w:rsidR="00000000" w:rsidDel="00000000" w:rsidP="00000000" w:rsidRDefault="00000000" w:rsidRPr="00000000" w14:paraId="00000015">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Videography by Loop Lab</w:t>
      </w:r>
    </w:p>
    <w:p w:rsidR="00000000" w:rsidDel="00000000" w:rsidP="00000000" w:rsidRDefault="00000000" w:rsidRPr="00000000" w14:paraId="00000016">
      <w:pPr>
        <w:spacing w:after="240" w:before="240" w:line="240" w:lineRule="auto"/>
        <w:rPr>
          <w:rFonts w:ascii="Calibri" w:cs="Calibri" w:eastAsia="Calibri" w:hAnsi="Calibri"/>
          <w:b w:val="1"/>
          <w:sz w:val="34"/>
          <w:szCs w:val="34"/>
          <w:u w:val="single"/>
        </w:rPr>
      </w:pPr>
      <w:r w:rsidDel="00000000" w:rsidR="00000000" w:rsidRPr="00000000">
        <w:rPr>
          <w:rFonts w:ascii="Calibri" w:cs="Calibri" w:eastAsia="Calibri" w:hAnsi="Calibri"/>
          <w:b w:val="1"/>
          <w:sz w:val="34"/>
          <w:szCs w:val="34"/>
          <w:u w:val="single"/>
          <w:rtl w:val="0"/>
        </w:rPr>
        <w:t xml:space="preserve">PROGRAM FLOW</w:t>
      </w:r>
    </w:p>
    <w:p w:rsidR="00000000" w:rsidDel="00000000" w:rsidP="00000000" w:rsidRDefault="00000000" w:rsidRPr="00000000" w14:paraId="00000017">
      <w:pPr>
        <w:shd w:fill="ffffff" w:val="clear"/>
        <w:spacing w:after="240" w:before="240"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Act 1 Scene 1 </w:t>
      </w:r>
    </w:p>
    <w:p w:rsidR="00000000" w:rsidDel="00000000" w:rsidP="00000000" w:rsidRDefault="00000000" w:rsidRPr="00000000" w14:paraId="00000018">
      <w:pPr>
        <w:shd w:fill="ffffff" w:val="clea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Pre-recorded video of "Librarian Leslie"</w:t>
      </w:r>
    </w:p>
    <w:p w:rsidR="00000000" w:rsidDel="00000000" w:rsidP="00000000" w:rsidRDefault="00000000" w:rsidRPr="00000000" w14:paraId="00000019">
      <w:pPr>
        <w:shd w:fill="ffffff" w:val="clea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Leslie Taub with animation by Willow Machado</w:t>
      </w:r>
    </w:p>
    <w:p w:rsidR="00000000" w:rsidDel="00000000" w:rsidP="00000000" w:rsidRDefault="00000000" w:rsidRPr="00000000" w14:paraId="0000001A">
      <w:pPr>
        <w:shd w:fill="ffffff" w:val="clear"/>
        <w:spacing w:after="240" w:before="240"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Act 1 Scene 2</w:t>
      </w:r>
    </w:p>
    <w:p w:rsidR="00000000" w:rsidDel="00000000" w:rsidP="00000000" w:rsidRDefault="00000000" w:rsidRPr="00000000" w14:paraId="0000001B">
      <w:pPr>
        <w:shd w:fill="ffffff" w:val="clea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"Fab Folks"</w:t>
      </w:r>
    </w:p>
    <w:p w:rsidR="00000000" w:rsidDel="00000000" w:rsidP="00000000" w:rsidRDefault="00000000" w:rsidRPr="00000000" w14:paraId="0000001C">
      <w:pPr>
        <w:shd w:fill="ffffff" w:val="clea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Jamie Desser, Leslie Taub, Kylie Kean, Lauren Sava, Cassandre Charles, Kate O'Day</w:t>
      </w:r>
    </w:p>
    <w:p w:rsidR="00000000" w:rsidDel="00000000" w:rsidP="00000000" w:rsidRDefault="00000000" w:rsidRPr="00000000" w14:paraId="0000001D">
      <w:pPr>
        <w:shd w:fill="ffffff" w:val="clear"/>
        <w:spacing w:after="240" w:before="240"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Act 1 Scene 3</w:t>
      </w:r>
    </w:p>
    <w:p w:rsidR="00000000" w:rsidDel="00000000" w:rsidP="00000000" w:rsidRDefault="00000000" w:rsidRPr="00000000" w14:paraId="0000001E">
      <w:pPr>
        <w:shd w:fill="ffffff" w:val="clea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"Incitiers"</w:t>
      </w:r>
    </w:p>
    <w:p w:rsidR="00000000" w:rsidDel="00000000" w:rsidP="00000000" w:rsidRDefault="00000000" w:rsidRPr="00000000" w14:paraId="0000001F">
      <w:pPr>
        <w:shd w:fill="ffffff" w:val="clea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Shai Wolf, Andrea Muniz-Cruz, Dara Capley, Claire Lane</w:t>
      </w:r>
    </w:p>
    <w:p w:rsidR="00000000" w:rsidDel="00000000" w:rsidP="00000000" w:rsidRDefault="00000000" w:rsidRPr="00000000" w14:paraId="00000020">
      <w:pPr>
        <w:shd w:fill="ffffff" w:val="clea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INTERMISSION</w:t>
      </w:r>
    </w:p>
    <w:p w:rsidR="00000000" w:rsidDel="00000000" w:rsidP="00000000" w:rsidRDefault="00000000" w:rsidRPr="00000000" w14:paraId="00000021">
      <w:pPr>
        <w:shd w:fill="ffffff" w:val="clear"/>
        <w:spacing w:after="240" w:before="240"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Act 2 Scene 1</w:t>
      </w:r>
    </w:p>
    <w:p w:rsidR="00000000" w:rsidDel="00000000" w:rsidP="00000000" w:rsidRDefault="00000000" w:rsidRPr="00000000" w14:paraId="00000022">
      <w:pPr>
        <w:shd w:fill="ffffff" w:val="clea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Fallout”</w:t>
      </w:r>
    </w:p>
    <w:p w:rsidR="00000000" w:rsidDel="00000000" w:rsidP="00000000" w:rsidRDefault="00000000" w:rsidRPr="00000000" w14:paraId="00000023">
      <w:pPr>
        <w:shd w:fill="ffffff" w:val="clea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With Shai Wolf, Andrea Muniz-Cruz, Dara Capley, Claire Lane, Jamie Desser, Leslie Taub, Kylie Kean, Lauren Sava, Cassandre Charles, Kate O'Day</w:t>
      </w:r>
    </w:p>
    <w:p w:rsidR="00000000" w:rsidDel="00000000" w:rsidP="00000000" w:rsidRDefault="00000000" w:rsidRPr="00000000" w14:paraId="00000024">
      <w:pPr>
        <w:shd w:fill="ffffff" w:val="clear"/>
        <w:spacing w:after="240" w:before="240"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Act 2 Scene 2</w:t>
      </w:r>
    </w:p>
    <w:p w:rsidR="00000000" w:rsidDel="00000000" w:rsidP="00000000" w:rsidRDefault="00000000" w:rsidRPr="00000000" w14:paraId="00000025">
      <w:pPr>
        <w:shd w:fill="ffffff" w:val="clea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Magic Answer"</w:t>
      </w:r>
    </w:p>
    <w:p w:rsidR="00000000" w:rsidDel="00000000" w:rsidP="00000000" w:rsidRDefault="00000000" w:rsidRPr="00000000" w14:paraId="00000026">
      <w:pPr>
        <w:shd w:fill="ffffff" w:val="clea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Librarian Leslie and Fairy Bookmother Ellice Patterson</w:t>
      </w:r>
    </w:p>
    <w:p w:rsidR="00000000" w:rsidDel="00000000" w:rsidP="00000000" w:rsidRDefault="00000000" w:rsidRPr="00000000" w14:paraId="00000027">
      <w:pPr>
        <w:shd w:fill="ffffff" w:val="clear"/>
        <w:spacing w:after="240" w:before="240"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Act 2 Scene 3</w:t>
      </w:r>
    </w:p>
    <w:p w:rsidR="00000000" w:rsidDel="00000000" w:rsidP="00000000" w:rsidRDefault="00000000" w:rsidRPr="00000000" w14:paraId="00000028">
      <w:pPr>
        <w:shd w:fill="ffffff" w:val="clea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 Conflict + Resolution"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9">
      <w:pPr>
        <w:shd w:fill="ffffff" w:val="clea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w:t>
      </w:r>
      <w:r w:rsidDel="00000000" w:rsidR="00000000" w:rsidRPr="00000000">
        <w:rPr>
          <w:rFonts w:ascii="Calibri" w:cs="Calibri" w:eastAsia="Calibri" w:hAnsi="Calibri"/>
          <w:sz w:val="24"/>
          <w:szCs w:val="24"/>
          <w:rtl w:val="0"/>
        </w:rPr>
        <w:t xml:space="preserve">Shai, Andrea, Dara, Claire, Jamie, Leslie, Kylie, Lauren, Cassandre, Kate</w:t>
      </w:r>
    </w:p>
    <w:p w:rsidR="00000000" w:rsidDel="00000000" w:rsidP="00000000" w:rsidRDefault="00000000" w:rsidRPr="00000000" w14:paraId="0000002A">
      <w:pPr>
        <w:shd w:fill="ffffff" w:val="clear"/>
        <w:spacing w:after="240" w:before="240" w:line="240" w:lineRule="auto"/>
        <w:rPr>
          <w:rFonts w:ascii="Calibri" w:cs="Calibri" w:eastAsia="Calibri" w:hAnsi="Calibri"/>
          <w:b w:val="1"/>
          <w:sz w:val="34"/>
          <w:szCs w:val="34"/>
          <w:u w:val="single"/>
        </w:rPr>
      </w:pPr>
      <w:r w:rsidDel="00000000" w:rsidR="00000000" w:rsidRPr="00000000">
        <w:rPr>
          <w:rFonts w:ascii="Calibri" w:cs="Calibri" w:eastAsia="Calibri" w:hAnsi="Calibri"/>
          <w:b w:val="1"/>
          <w:sz w:val="34"/>
          <w:szCs w:val="34"/>
          <w:u w:val="single"/>
          <w:rtl w:val="0"/>
        </w:rPr>
        <w:t xml:space="preserve">OUR CREW</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Music :</w:t>
      </w:r>
    </w:p>
    <w:p w:rsidR="00000000" w:rsidDel="00000000" w:rsidP="00000000" w:rsidRDefault="00000000" w:rsidRPr="00000000" w14:paraId="0000002C">
      <w:pP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Conductor and Composer:</w:t>
      </w:r>
    </w:p>
    <w:p w:rsidR="00000000" w:rsidDel="00000000" w:rsidP="00000000" w:rsidRDefault="00000000" w:rsidRPr="00000000" w14:paraId="0000002D">
      <w:pP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Director of Music Andrew Choe</w:t>
      </w:r>
    </w:p>
    <w:p w:rsidR="00000000" w:rsidDel="00000000" w:rsidP="00000000" w:rsidRDefault="00000000" w:rsidRPr="00000000" w14:paraId="0000002E">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Flute: Maria Ramey</w:t>
      </w:r>
    </w:p>
    <w:p w:rsidR="00000000" w:rsidDel="00000000" w:rsidP="00000000" w:rsidRDefault="00000000" w:rsidRPr="00000000" w14:paraId="0000002F">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Bassoon: Valerie Curd</w:t>
      </w:r>
    </w:p>
    <w:p w:rsidR="00000000" w:rsidDel="00000000" w:rsidP="00000000" w:rsidRDefault="00000000" w:rsidRPr="00000000" w14:paraId="00000030">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French Horn: Ryan Ramey</w:t>
      </w:r>
    </w:p>
    <w:p w:rsidR="00000000" w:rsidDel="00000000" w:rsidP="00000000" w:rsidRDefault="00000000" w:rsidRPr="00000000" w14:paraId="00000031">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Piano: Gina Naggar</w:t>
      </w:r>
    </w:p>
    <w:p w:rsidR="00000000" w:rsidDel="00000000" w:rsidP="00000000" w:rsidRDefault="00000000" w:rsidRPr="00000000" w14:paraId="00000032">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Percussion: Greg Savino</w:t>
      </w:r>
    </w:p>
    <w:p w:rsidR="00000000" w:rsidDel="00000000" w:rsidP="00000000" w:rsidRDefault="00000000" w:rsidRPr="00000000" w14:paraId="00000033">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Violin: Cimone Phillipe</w:t>
      </w:r>
    </w:p>
    <w:p w:rsidR="00000000" w:rsidDel="00000000" w:rsidP="00000000" w:rsidRDefault="00000000" w:rsidRPr="00000000" w14:paraId="00000034">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Cello: Christine Mello</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Stage Manager: Athéna-Gwendolyn Baptiste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Assistant Stage Manager: Roisin Daly</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Assistant: Bithyah Israel</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Lighting Designer and stage setup: Matt Bretton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Videography: Loop Lab</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Set Designer: Janie Howland</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Audio Descriptions Editor: Amber Pearcy</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CART Interpreter: Teri Gibson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ASL INTERPRETERS: Christopher Robinson, Yaritza Mejia, Jessenia Kolaco</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Photographer: William Parsons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Video Animator: Willow Machado</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Illustrators: Madeline Henzer, Hannah Costa</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General Manager of the Strand: Melodi Greene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Technical Director: Liz Ramey</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Community Engagement Programmer: Maja Nadel</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Programming/Marketing Coordinator: Lizbeth Romero</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ADB Intern: Aamori roach</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Thank you to our funders!</w:t>
      </w:r>
    </w:p>
    <w:p w:rsidR="00000000" w:rsidDel="00000000" w:rsidP="00000000" w:rsidRDefault="00000000" w:rsidRPr="00000000" w14:paraId="00000048">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b w:val="1"/>
          <w:sz w:val="24"/>
          <w:szCs w:val="24"/>
        </w:rPr>
      </w:pPr>
      <w:r w:rsidDel="00000000" w:rsidR="00000000" w:rsidRPr="00000000">
        <w:rPr>
          <w:b w:val="1"/>
          <w:color w:val="222222"/>
          <w:sz w:val="20"/>
          <w:szCs w:val="20"/>
          <w:rtl w:val="0"/>
        </w:rPr>
        <w:t xml:space="preserve">Barr Foundation</w:t>
      </w:r>
      <w:r w:rsidDel="00000000" w:rsidR="00000000" w:rsidRPr="00000000">
        <w:rPr>
          <w:rtl w:val="0"/>
        </w:rPr>
      </w:r>
    </w:p>
    <w:p w:rsidR="00000000" w:rsidDel="00000000" w:rsidP="00000000" w:rsidRDefault="00000000" w:rsidRPr="00000000" w14:paraId="0000004A">
      <w:pPr>
        <w:spacing w:line="240" w:lineRule="auto"/>
        <w:rPr>
          <w:b w:val="1"/>
          <w:color w:val="222222"/>
          <w:sz w:val="20"/>
          <w:szCs w:val="20"/>
        </w:rPr>
      </w:pPr>
      <w:r w:rsidDel="00000000" w:rsidR="00000000" w:rsidRPr="00000000">
        <w:rPr>
          <w:b w:val="1"/>
          <w:color w:val="222222"/>
          <w:sz w:val="20"/>
          <w:szCs w:val="20"/>
          <w:rtl w:val="0"/>
        </w:rPr>
        <w:t xml:space="preserve">New Commonwealth Fund </w:t>
      </w:r>
    </w:p>
    <w:p w:rsidR="00000000" w:rsidDel="00000000" w:rsidP="00000000" w:rsidRDefault="00000000" w:rsidRPr="00000000" w14:paraId="0000004B">
      <w:pPr>
        <w:spacing w:line="240" w:lineRule="auto"/>
        <w:rPr>
          <w:b w:val="1"/>
          <w:color w:val="222222"/>
          <w:sz w:val="20"/>
          <w:szCs w:val="20"/>
        </w:rPr>
      </w:pPr>
      <w:r w:rsidDel="00000000" w:rsidR="00000000" w:rsidRPr="00000000">
        <w:rPr>
          <w:b w:val="1"/>
          <w:color w:val="222222"/>
          <w:sz w:val="20"/>
          <w:szCs w:val="20"/>
          <w:rtl w:val="0"/>
        </w:rPr>
        <w:t xml:space="preserve">Liberty Mutual opp</w:t>
      </w:r>
    </w:p>
    <w:p w:rsidR="00000000" w:rsidDel="00000000" w:rsidP="00000000" w:rsidRDefault="00000000" w:rsidRPr="00000000" w14:paraId="0000004C">
      <w:pPr>
        <w:spacing w:line="240" w:lineRule="auto"/>
        <w:rPr>
          <w:b w:val="1"/>
          <w:color w:val="222222"/>
          <w:sz w:val="20"/>
          <w:szCs w:val="20"/>
        </w:rPr>
      </w:pPr>
      <w:r w:rsidDel="00000000" w:rsidR="00000000" w:rsidRPr="00000000">
        <w:rPr>
          <w:b w:val="1"/>
          <w:color w:val="222222"/>
          <w:sz w:val="20"/>
          <w:szCs w:val="20"/>
          <w:rtl w:val="0"/>
        </w:rPr>
        <w:t xml:space="preserve">Boston Women's Fund </w:t>
      </w:r>
    </w:p>
    <w:p w:rsidR="00000000" w:rsidDel="00000000" w:rsidP="00000000" w:rsidRDefault="00000000" w:rsidRPr="00000000" w14:paraId="0000004D">
      <w:pPr>
        <w:spacing w:line="240" w:lineRule="auto"/>
        <w:rPr>
          <w:b w:val="1"/>
          <w:color w:val="222222"/>
          <w:sz w:val="20"/>
          <w:szCs w:val="20"/>
        </w:rPr>
      </w:pPr>
      <w:r w:rsidDel="00000000" w:rsidR="00000000" w:rsidRPr="00000000">
        <w:rPr>
          <w:b w:val="1"/>
          <w:color w:val="222222"/>
          <w:sz w:val="20"/>
          <w:szCs w:val="20"/>
          <w:rtl w:val="0"/>
        </w:rPr>
        <w:t xml:space="preserve">Brookline Community Foundation</w:t>
      </w:r>
    </w:p>
    <w:p w:rsidR="00000000" w:rsidDel="00000000" w:rsidP="00000000" w:rsidRDefault="00000000" w:rsidRPr="00000000" w14:paraId="0000004E">
      <w:pPr>
        <w:spacing w:line="240" w:lineRule="auto"/>
        <w:rPr>
          <w:b w:val="1"/>
          <w:color w:val="222222"/>
          <w:sz w:val="20"/>
          <w:szCs w:val="20"/>
        </w:rPr>
      </w:pPr>
      <w:r w:rsidDel="00000000" w:rsidR="00000000" w:rsidRPr="00000000">
        <w:rPr>
          <w:b w:val="1"/>
          <w:color w:val="222222"/>
          <w:sz w:val="20"/>
          <w:szCs w:val="20"/>
          <w:rtl w:val="0"/>
        </w:rPr>
        <w:t xml:space="preserve">Arts Connect International</w:t>
      </w:r>
    </w:p>
    <w:p w:rsidR="00000000" w:rsidDel="00000000" w:rsidP="00000000" w:rsidRDefault="00000000" w:rsidRPr="00000000" w14:paraId="0000004F">
      <w:pPr>
        <w:spacing w:line="240" w:lineRule="auto"/>
        <w:rPr>
          <w:b w:val="1"/>
          <w:color w:val="222222"/>
          <w:sz w:val="20"/>
          <w:szCs w:val="20"/>
        </w:rPr>
      </w:pPr>
      <w:r w:rsidDel="00000000" w:rsidR="00000000" w:rsidRPr="00000000">
        <w:rPr>
          <w:b w:val="1"/>
          <w:color w:val="222222"/>
          <w:sz w:val="20"/>
          <w:szCs w:val="20"/>
          <w:rtl w:val="0"/>
        </w:rPr>
        <w:t xml:space="preserve">Liberty Mutual inflation grant</w:t>
      </w:r>
    </w:p>
    <w:p w:rsidR="00000000" w:rsidDel="00000000" w:rsidP="00000000" w:rsidRDefault="00000000" w:rsidRPr="00000000" w14:paraId="00000050">
      <w:pPr>
        <w:spacing w:line="240" w:lineRule="auto"/>
        <w:rPr>
          <w:b w:val="1"/>
          <w:color w:val="222222"/>
          <w:sz w:val="20"/>
          <w:szCs w:val="20"/>
        </w:rPr>
      </w:pPr>
      <w:r w:rsidDel="00000000" w:rsidR="00000000" w:rsidRPr="00000000">
        <w:rPr>
          <w:b w:val="1"/>
          <w:color w:val="222222"/>
          <w:sz w:val="20"/>
          <w:szCs w:val="20"/>
          <w:rtl w:val="0"/>
        </w:rPr>
        <w:t xml:space="preserve">Boston Cultural Council Strand Grant</w:t>
      </w:r>
    </w:p>
    <w:p w:rsidR="00000000" w:rsidDel="00000000" w:rsidP="00000000" w:rsidRDefault="00000000" w:rsidRPr="00000000" w14:paraId="00000051">
      <w:pPr>
        <w:spacing w:line="240" w:lineRule="auto"/>
        <w:rPr>
          <w:b w:val="1"/>
          <w:color w:val="222222"/>
          <w:sz w:val="20"/>
          <w:szCs w:val="20"/>
        </w:rPr>
      </w:pPr>
      <w:r w:rsidDel="00000000" w:rsidR="00000000" w:rsidRPr="00000000">
        <w:rPr>
          <w:b w:val="1"/>
          <w:color w:val="222222"/>
          <w:sz w:val="20"/>
          <w:szCs w:val="20"/>
          <w:rtl w:val="0"/>
        </w:rPr>
        <w:t xml:space="preserve">Brookline Commission for the Arts</w:t>
      </w:r>
    </w:p>
    <w:p w:rsidR="00000000" w:rsidDel="00000000" w:rsidP="00000000" w:rsidRDefault="00000000" w:rsidRPr="00000000" w14:paraId="00000052">
      <w:pPr>
        <w:spacing w:line="240" w:lineRule="auto"/>
        <w:rPr>
          <w:b w:val="1"/>
          <w:color w:val="222222"/>
          <w:sz w:val="20"/>
          <w:szCs w:val="20"/>
        </w:rPr>
      </w:pPr>
      <w:r w:rsidDel="00000000" w:rsidR="00000000" w:rsidRPr="00000000">
        <w:rPr>
          <w:b w:val="1"/>
          <w:color w:val="222222"/>
          <w:sz w:val="20"/>
          <w:szCs w:val="20"/>
          <w:rtl w:val="0"/>
        </w:rPr>
        <w:t xml:space="preserve">BIRF Sabattical Grant</w:t>
      </w:r>
    </w:p>
    <w:p w:rsidR="00000000" w:rsidDel="00000000" w:rsidP="00000000" w:rsidRDefault="00000000" w:rsidRPr="00000000" w14:paraId="00000053">
      <w:pPr>
        <w:spacing w:line="240" w:lineRule="auto"/>
        <w:rPr>
          <w:b w:val="1"/>
          <w:color w:val="222222"/>
          <w:sz w:val="20"/>
          <w:szCs w:val="20"/>
        </w:rPr>
      </w:pPr>
      <w:r w:rsidDel="00000000" w:rsidR="00000000" w:rsidRPr="00000000">
        <w:rPr>
          <w:b w:val="1"/>
          <w:color w:val="222222"/>
          <w:sz w:val="20"/>
          <w:szCs w:val="20"/>
          <w:rtl w:val="0"/>
        </w:rPr>
        <w:t xml:space="preserve">Borealis Fund</w:t>
      </w:r>
    </w:p>
    <w:p w:rsidR="00000000" w:rsidDel="00000000" w:rsidP="00000000" w:rsidRDefault="00000000" w:rsidRPr="00000000" w14:paraId="00000054">
      <w:pPr>
        <w:spacing w:line="240" w:lineRule="auto"/>
        <w:rPr>
          <w:b w:val="1"/>
          <w:color w:val="222222"/>
          <w:sz w:val="20"/>
          <w:szCs w:val="20"/>
        </w:rPr>
      </w:pPr>
      <w:r w:rsidDel="00000000" w:rsidR="00000000" w:rsidRPr="00000000">
        <w:rPr>
          <w:b w:val="1"/>
          <w:color w:val="222222"/>
          <w:sz w:val="20"/>
          <w:szCs w:val="20"/>
          <w:rtl w:val="0"/>
        </w:rPr>
        <w:t xml:space="preserve">Women Sports Foundation</w:t>
      </w:r>
    </w:p>
    <w:p w:rsidR="00000000" w:rsidDel="00000000" w:rsidP="00000000" w:rsidRDefault="00000000" w:rsidRPr="00000000" w14:paraId="00000055">
      <w:pPr>
        <w:spacing w:line="240" w:lineRule="auto"/>
        <w:rPr>
          <w:b w:val="1"/>
          <w:color w:val="222222"/>
          <w:sz w:val="20"/>
          <w:szCs w:val="20"/>
        </w:rPr>
      </w:pPr>
      <w:r w:rsidDel="00000000" w:rsidR="00000000" w:rsidRPr="00000000">
        <w:rPr>
          <w:b w:val="1"/>
          <w:color w:val="222222"/>
          <w:sz w:val="20"/>
          <w:szCs w:val="20"/>
          <w:rtl w:val="0"/>
        </w:rPr>
        <w:t xml:space="preserve">Mass Cultural Council</w:t>
      </w:r>
    </w:p>
    <w:p w:rsidR="00000000" w:rsidDel="00000000" w:rsidP="00000000" w:rsidRDefault="00000000" w:rsidRPr="00000000" w14:paraId="00000056">
      <w:pPr>
        <w:spacing w:line="240" w:lineRule="auto"/>
        <w:rPr>
          <w:b w:val="1"/>
          <w:color w:val="222222"/>
          <w:sz w:val="20"/>
          <w:szCs w:val="20"/>
        </w:rPr>
      </w:pPr>
      <w:r w:rsidDel="00000000" w:rsidR="00000000" w:rsidRPr="00000000">
        <w:rPr>
          <w:b w:val="1"/>
          <w:color w:val="222222"/>
          <w:sz w:val="20"/>
          <w:szCs w:val="20"/>
          <w:rtl w:val="0"/>
        </w:rPr>
        <w:t xml:space="preserve">Quin Impact Fund</w:t>
      </w:r>
    </w:p>
    <w:p w:rsidR="00000000" w:rsidDel="00000000" w:rsidP="00000000" w:rsidRDefault="00000000" w:rsidRPr="00000000" w14:paraId="00000057">
      <w:pPr>
        <w:spacing w:line="240" w:lineRule="auto"/>
        <w:rPr>
          <w:b w:val="1"/>
          <w:color w:val="222222"/>
          <w:sz w:val="20"/>
          <w:szCs w:val="20"/>
        </w:rPr>
      </w:pPr>
      <w:r w:rsidDel="00000000" w:rsidR="00000000" w:rsidRPr="00000000">
        <w:rPr>
          <w:b w:val="1"/>
          <w:color w:val="222222"/>
          <w:sz w:val="20"/>
          <w:szCs w:val="20"/>
          <w:rtl w:val="0"/>
        </w:rPr>
        <w:t xml:space="preserve">Boston Cultural Council</w:t>
      </w:r>
    </w:p>
    <w:p w:rsidR="00000000" w:rsidDel="00000000" w:rsidP="00000000" w:rsidRDefault="00000000" w:rsidRPr="00000000" w14:paraId="00000058">
      <w:pPr>
        <w:spacing w:line="240" w:lineRule="auto"/>
        <w:rPr>
          <w:b w:val="1"/>
          <w:color w:val="222222"/>
          <w:sz w:val="20"/>
          <w:szCs w:val="20"/>
        </w:rPr>
      </w:pPr>
      <w:r w:rsidDel="00000000" w:rsidR="00000000" w:rsidRPr="00000000">
        <w:rPr>
          <w:b w:val="1"/>
          <w:color w:val="222222"/>
          <w:sz w:val="20"/>
          <w:szCs w:val="20"/>
          <w:rtl w:val="0"/>
        </w:rPr>
        <w:t xml:space="preserve">adelard Foundation</w:t>
      </w:r>
    </w:p>
    <w:p w:rsidR="00000000" w:rsidDel="00000000" w:rsidP="00000000" w:rsidRDefault="00000000" w:rsidRPr="00000000" w14:paraId="00000059">
      <w:pPr>
        <w:spacing w:line="240" w:lineRule="auto"/>
        <w:rPr>
          <w:b w:val="1"/>
          <w:color w:val="222222"/>
          <w:sz w:val="20"/>
          <w:szCs w:val="20"/>
        </w:rPr>
      </w:pPr>
      <w:r w:rsidDel="00000000" w:rsidR="00000000" w:rsidRPr="00000000">
        <w:rPr>
          <w:b w:val="1"/>
          <w:color w:val="222222"/>
          <w:sz w:val="20"/>
          <w:szCs w:val="20"/>
          <w:rtl w:val="0"/>
        </w:rPr>
        <w:t xml:space="preserve">Nora Roberts Foundation</w:t>
      </w:r>
    </w:p>
    <w:p w:rsidR="00000000" w:rsidDel="00000000" w:rsidP="00000000" w:rsidRDefault="00000000" w:rsidRPr="00000000" w14:paraId="0000005A">
      <w:pPr>
        <w:spacing w:line="240" w:lineRule="auto"/>
        <w:rPr>
          <w:b w:val="1"/>
          <w:color w:val="222222"/>
          <w:sz w:val="20"/>
          <w:szCs w:val="20"/>
        </w:rPr>
      </w:pPr>
      <w:r w:rsidDel="00000000" w:rsidR="00000000" w:rsidRPr="00000000">
        <w:rPr>
          <w:b w:val="1"/>
          <w:color w:val="222222"/>
          <w:sz w:val="20"/>
          <w:szCs w:val="20"/>
          <w:rtl w:val="0"/>
        </w:rPr>
        <w:t xml:space="preserve">Deupree Foundation </w:t>
      </w:r>
    </w:p>
    <w:p w:rsidR="00000000" w:rsidDel="00000000" w:rsidP="00000000" w:rsidRDefault="00000000" w:rsidRPr="00000000" w14:paraId="0000005B">
      <w:pPr>
        <w:spacing w:line="240" w:lineRule="auto"/>
        <w:rPr>
          <w:b w:val="1"/>
          <w:color w:val="222222"/>
          <w:sz w:val="20"/>
          <w:szCs w:val="20"/>
        </w:rPr>
      </w:pPr>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still</w:t>
      </w:r>
      <w:r w:rsidDel="00000000" w:rsidR="00000000" w:rsidRPr="00000000">
        <w:rPr>
          <w:rFonts w:ascii="Calibri" w:cs="Calibri" w:eastAsia="Calibri" w:hAnsi="Calibri"/>
          <w:sz w:val="24"/>
          <w:szCs w:val="24"/>
          <w:rtl w:val="0"/>
        </w:rPr>
        <w:t xml:space="preserve"> rely on viewers like you to attend our show and donate when possible to continue providing more equitable work opportunities to current and future artists and administrators. Donate at</w:t>
      </w:r>
      <w:hyperlink r:id="rId6">
        <w:r w:rsidDel="00000000" w:rsidR="00000000" w:rsidRPr="00000000">
          <w:rPr>
            <w:rFonts w:ascii="Calibri" w:cs="Calibri" w:eastAsia="Calibri" w:hAnsi="Calibri"/>
            <w:sz w:val="24"/>
            <w:szCs w:val="24"/>
            <w:rtl w:val="0"/>
          </w:rPr>
          <w:t xml:space="preserve"> </w:t>
        </w:r>
      </w:hyperlink>
      <w:hyperlink r:id="rId7">
        <w:r w:rsidDel="00000000" w:rsidR="00000000" w:rsidRPr="00000000">
          <w:rPr>
            <w:rFonts w:ascii="Calibri" w:cs="Calibri" w:eastAsia="Calibri" w:hAnsi="Calibri"/>
            <w:sz w:val="24"/>
            <w:szCs w:val="24"/>
            <w:u w:val="single"/>
            <w:rtl w:val="0"/>
          </w:rPr>
          <w:t xml:space="preserve">abilitiesdanceboston.org/donate</w:t>
        </w:r>
      </w:hyperlink>
      <w:r w:rsidDel="00000000" w:rsidR="00000000" w:rsidRPr="00000000">
        <w:rPr>
          <w:rtl w:val="0"/>
        </w:rPr>
      </w:r>
    </w:p>
    <w:p w:rsidR="00000000" w:rsidDel="00000000" w:rsidP="00000000" w:rsidRDefault="00000000" w:rsidRPr="00000000" w14:paraId="0000005D">
      <w:pPr>
        <w:spacing w:line="240" w:lineRule="auto"/>
        <w:rPr>
          <w:rFonts w:ascii="Calibri" w:cs="Calibri" w:eastAsia="Calibri" w:hAnsi="Calibri"/>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abilitiesdanceboston.org/donate" TargetMode="External"/><Relationship Id="rId7" Type="http://schemas.openxmlformats.org/officeDocument/2006/relationships/hyperlink" Target="http://abilitiesdanceboston.org/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